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CellMar>
          <w:top w:w="15" w:type="dxa"/>
          <w:left w:w="15" w:type="dxa"/>
          <w:bottom w:w="15" w:type="dxa"/>
          <w:right w:w="15" w:type="dxa"/>
        </w:tblCellMar>
        <w:tblLook w:val="04A0" w:firstRow="1" w:lastRow="0" w:firstColumn="1" w:lastColumn="0" w:noHBand="0" w:noVBand="1"/>
      </w:tblPr>
      <w:tblGrid>
        <w:gridCol w:w="9026"/>
      </w:tblGrid>
      <w:tr w:rsidR="002106DB" w:rsidRPr="002106DB" w14:paraId="5E6E8508" w14:textId="77777777" w:rsidTr="002106DB">
        <w:tc>
          <w:tcPr>
            <w:tcW w:w="0" w:type="auto"/>
            <w:tcBorders>
              <w:top w:val="single" w:sz="6" w:space="0" w:color="DEE2E6"/>
            </w:tcBorders>
            <w:shd w:val="clear" w:color="auto" w:fill="auto"/>
            <w:hideMark/>
          </w:tcPr>
          <w:p w14:paraId="28ABB5E9" w14:textId="77777777" w:rsidR="002106DB" w:rsidRPr="002106DB" w:rsidRDefault="002106DB" w:rsidP="002106DB">
            <w:pPr>
              <w:spacing w:after="100" w:afterAutospacing="1" w:line="240" w:lineRule="auto"/>
              <w:outlineLvl w:val="0"/>
              <w:rPr>
                <w:rFonts w:ascii="inherit" w:eastAsia="Times New Roman" w:hAnsi="inherit" w:cs="Arial"/>
                <w:color w:val="0077FF"/>
                <w:kern w:val="36"/>
                <w:sz w:val="48"/>
                <w:szCs w:val="48"/>
                <w:lang w:eastAsia="en-IN"/>
              </w:rPr>
            </w:pPr>
            <w:r w:rsidRPr="002106DB">
              <w:rPr>
                <w:rFonts w:ascii="inherit" w:eastAsia="Times New Roman" w:hAnsi="inherit" w:cs="Arial"/>
                <w:color w:val="0077FF"/>
                <w:kern w:val="36"/>
                <w:sz w:val="48"/>
                <w:szCs w:val="48"/>
                <w:lang w:eastAsia="en-IN"/>
              </w:rPr>
              <w:t>Academics and Curriculum</w:t>
            </w:r>
          </w:p>
        </w:tc>
      </w:tr>
      <w:tr w:rsidR="002106DB" w:rsidRPr="002106DB" w14:paraId="2F697BDA" w14:textId="77777777" w:rsidTr="002106DB">
        <w:tc>
          <w:tcPr>
            <w:tcW w:w="0" w:type="auto"/>
            <w:tcBorders>
              <w:top w:val="single" w:sz="6" w:space="0" w:color="DEE2E6"/>
            </w:tcBorders>
            <w:shd w:val="clear" w:color="auto" w:fill="auto"/>
            <w:hideMark/>
          </w:tcPr>
          <w:p w14:paraId="50F2787E" w14:textId="77777777" w:rsidR="002106DB" w:rsidRPr="002106DB" w:rsidRDefault="002106DB" w:rsidP="002106DB">
            <w:pPr>
              <w:spacing w:after="100" w:afterAutospacing="1" w:line="240" w:lineRule="auto"/>
              <w:outlineLvl w:val="1"/>
              <w:rPr>
                <w:rFonts w:ascii="inherit" w:eastAsia="Times New Roman" w:hAnsi="inherit" w:cs="Arial"/>
                <w:color w:val="00B847"/>
                <w:sz w:val="36"/>
                <w:szCs w:val="36"/>
                <w:lang w:eastAsia="en-IN"/>
              </w:rPr>
            </w:pPr>
            <w:r w:rsidRPr="002106DB">
              <w:rPr>
                <w:rFonts w:ascii="inherit" w:eastAsia="Times New Roman" w:hAnsi="inherit" w:cs="Arial"/>
                <w:b/>
                <w:bCs/>
                <w:color w:val="00B847"/>
                <w:sz w:val="36"/>
                <w:szCs w:val="36"/>
                <w:lang w:eastAsia="en-IN"/>
              </w:rPr>
              <w:t>Academics</w:t>
            </w:r>
          </w:p>
          <w:p w14:paraId="01056BE5" w14:textId="133F7FBE" w:rsidR="002106DB" w:rsidRPr="002106DB" w:rsidRDefault="002106DB" w:rsidP="002106DB">
            <w:pPr>
              <w:spacing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 xml:space="preserve">At </w:t>
            </w:r>
            <w:r w:rsidR="005E6B2F">
              <w:rPr>
                <w:rFonts w:ascii="Arial" w:eastAsia="Times New Roman" w:hAnsi="Arial" w:cs="Arial"/>
                <w:color w:val="2B2B2B"/>
                <w:lang w:eastAsia="en-IN"/>
              </w:rPr>
              <w:t>Minerva Public School</w:t>
            </w:r>
            <w:r w:rsidRPr="002106DB">
              <w:rPr>
                <w:rFonts w:ascii="Arial" w:eastAsia="Times New Roman" w:hAnsi="Arial" w:cs="Arial"/>
                <w:color w:val="2B2B2B"/>
                <w:lang w:eastAsia="en-IN"/>
              </w:rPr>
              <w:t xml:space="preserve">, Education for Life, Excellence in Education and Commitment to a meaningful Education are of prime importance. Quality education is provided to each and every child. </w:t>
            </w:r>
            <w:r w:rsidR="005E6B2F">
              <w:rPr>
                <w:rFonts w:ascii="Arial" w:eastAsia="Times New Roman" w:hAnsi="Arial" w:cs="Arial"/>
                <w:color w:val="2B2B2B"/>
                <w:lang w:eastAsia="en-IN"/>
              </w:rPr>
              <w:t>M</w:t>
            </w:r>
            <w:r w:rsidRPr="002106DB">
              <w:rPr>
                <w:rFonts w:ascii="Arial" w:eastAsia="Times New Roman" w:hAnsi="Arial" w:cs="Arial"/>
                <w:color w:val="2B2B2B"/>
                <w:lang w:eastAsia="en-IN"/>
              </w:rPr>
              <w:t>PS believes that love for education should be developed for children in the initial years and conditions should be created for them to pursue a positive approach in life.</w:t>
            </w:r>
          </w:p>
          <w:p w14:paraId="4808D5CE" w14:textId="77777777" w:rsidR="002106DB" w:rsidRPr="002106DB" w:rsidRDefault="002106DB" w:rsidP="002106DB">
            <w:pPr>
              <w:spacing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A unidirectional teaching method is being increasingly substituted by a multidirectional group workshop method. Here the teacher becomes the group co-ordinator initiating work, nurturing students without the phobia of examinations and homework. Emphasis is on development of oral and written expression. Home assignments are not a carry-over of classwork but oriented towards honing individual talents.</w:t>
            </w:r>
          </w:p>
          <w:p w14:paraId="035A986D" w14:textId="77777777" w:rsidR="005E6B2F" w:rsidRDefault="002106DB" w:rsidP="005E6B2F">
            <w:pPr>
              <w:spacing w:after="100" w:afterAutospacing="1" w:line="240" w:lineRule="auto"/>
              <w:outlineLvl w:val="1"/>
              <w:rPr>
                <w:rFonts w:ascii="inherit" w:eastAsia="Times New Roman" w:hAnsi="inherit" w:cs="Arial"/>
                <w:b/>
                <w:bCs/>
                <w:color w:val="00B847"/>
                <w:sz w:val="36"/>
                <w:szCs w:val="36"/>
                <w:lang w:eastAsia="en-IN"/>
              </w:rPr>
            </w:pPr>
            <w:r w:rsidRPr="002106DB">
              <w:rPr>
                <w:rFonts w:ascii="inherit" w:eastAsia="Times New Roman" w:hAnsi="inherit" w:cs="Arial"/>
                <w:b/>
                <w:bCs/>
                <w:color w:val="00B847"/>
                <w:sz w:val="36"/>
                <w:szCs w:val="36"/>
                <w:lang w:eastAsia="en-IN"/>
              </w:rPr>
              <w:t>Accreditation</w:t>
            </w:r>
          </w:p>
          <w:p w14:paraId="779712D3" w14:textId="6BD78FAD" w:rsidR="002106DB" w:rsidRPr="002106DB" w:rsidRDefault="005E6B2F" w:rsidP="005E6B2F">
            <w:pPr>
              <w:spacing w:after="100" w:afterAutospacing="1" w:line="240" w:lineRule="auto"/>
              <w:outlineLvl w:val="1"/>
              <w:rPr>
                <w:rFonts w:ascii="inherit" w:eastAsia="Times New Roman" w:hAnsi="inherit" w:cs="Arial"/>
                <w:color w:val="00B847"/>
                <w:sz w:val="36"/>
                <w:szCs w:val="36"/>
                <w:lang w:eastAsia="en-IN"/>
              </w:rPr>
            </w:pPr>
            <w:r>
              <w:rPr>
                <w:rFonts w:ascii="Arial" w:eastAsia="Times New Roman" w:hAnsi="Arial" w:cs="Arial"/>
                <w:color w:val="2B2B2B"/>
                <w:lang w:eastAsia="en-IN"/>
              </w:rPr>
              <w:t>Minerva Public School</w:t>
            </w:r>
            <w:r w:rsidRPr="002106DB">
              <w:rPr>
                <w:rFonts w:ascii="Arial" w:eastAsia="Times New Roman" w:hAnsi="Arial" w:cs="Arial"/>
                <w:color w:val="2B2B2B"/>
                <w:lang w:eastAsia="en-IN"/>
              </w:rPr>
              <w:t xml:space="preserve"> </w:t>
            </w:r>
            <w:r w:rsidR="002106DB" w:rsidRPr="002106DB">
              <w:rPr>
                <w:rFonts w:ascii="Arial" w:eastAsia="Times New Roman" w:hAnsi="Arial" w:cs="Arial"/>
                <w:color w:val="2B2B2B"/>
                <w:lang w:eastAsia="en-IN"/>
              </w:rPr>
              <w:t xml:space="preserve">is affiliated with the Central Board of Secondary Education (CBSE), which is the largest educational board in the country and is duly recognized by the Department of Education, Government of </w:t>
            </w:r>
            <w:r>
              <w:rPr>
                <w:rFonts w:ascii="Arial" w:eastAsia="Times New Roman" w:hAnsi="Arial" w:cs="Arial"/>
                <w:color w:val="2B2B2B"/>
                <w:lang w:eastAsia="en-IN"/>
              </w:rPr>
              <w:t>Jammu and Kashmir</w:t>
            </w:r>
            <w:r w:rsidR="002106DB" w:rsidRPr="002106DB">
              <w:rPr>
                <w:rFonts w:ascii="Arial" w:eastAsia="Times New Roman" w:hAnsi="Arial" w:cs="Arial"/>
                <w:color w:val="2B2B2B"/>
                <w:lang w:eastAsia="en-IN"/>
              </w:rPr>
              <w:t>.</w:t>
            </w:r>
          </w:p>
          <w:p w14:paraId="79BA1CA3" w14:textId="072381CB" w:rsidR="002106DB" w:rsidRPr="002106DB" w:rsidRDefault="002106DB" w:rsidP="002106DB">
            <w:pPr>
              <w:spacing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Curriculum – Middle</w:t>
            </w:r>
            <w:r w:rsidR="00821538">
              <w:rPr>
                <w:rFonts w:ascii="Arial" w:eastAsia="Times New Roman" w:hAnsi="Arial" w:cs="Arial"/>
                <w:color w:val="2B2B2B"/>
                <w:lang w:eastAsia="en-IN"/>
              </w:rPr>
              <w:t xml:space="preserve"> and</w:t>
            </w:r>
            <w:r w:rsidRPr="002106DB">
              <w:rPr>
                <w:rFonts w:ascii="Arial" w:eastAsia="Times New Roman" w:hAnsi="Arial" w:cs="Arial"/>
                <w:color w:val="2B2B2B"/>
                <w:lang w:eastAsia="en-IN"/>
              </w:rPr>
              <w:t xml:space="preserve"> Secondary Level</w:t>
            </w:r>
          </w:p>
          <w:p w14:paraId="73E9A04F" w14:textId="4A095773" w:rsidR="002106DB" w:rsidRPr="002106DB" w:rsidRDefault="005E6B2F" w:rsidP="002106DB">
            <w:pPr>
              <w:spacing w:after="100" w:afterAutospacing="1" w:line="240" w:lineRule="auto"/>
              <w:rPr>
                <w:rFonts w:ascii="Arial" w:eastAsia="Times New Roman" w:hAnsi="Arial" w:cs="Arial"/>
                <w:color w:val="2B2B2B"/>
                <w:lang w:eastAsia="en-IN"/>
              </w:rPr>
            </w:pPr>
            <w:r>
              <w:rPr>
                <w:rFonts w:ascii="Arial" w:eastAsia="Times New Roman" w:hAnsi="Arial" w:cs="Arial"/>
                <w:color w:val="2B2B2B"/>
                <w:lang w:eastAsia="en-IN"/>
              </w:rPr>
              <w:t>Minerva Public School</w:t>
            </w:r>
            <w:r w:rsidRPr="002106DB">
              <w:rPr>
                <w:rFonts w:ascii="Arial" w:eastAsia="Times New Roman" w:hAnsi="Arial" w:cs="Arial"/>
                <w:color w:val="2B2B2B"/>
                <w:lang w:eastAsia="en-IN"/>
              </w:rPr>
              <w:t>, is</w:t>
            </w:r>
            <w:r w:rsidR="002106DB" w:rsidRPr="002106DB">
              <w:rPr>
                <w:rFonts w:ascii="Arial" w:eastAsia="Times New Roman" w:hAnsi="Arial" w:cs="Arial"/>
                <w:color w:val="2B2B2B"/>
                <w:lang w:eastAsia="en-IN"/>
              </w:rPr>
              <w:t xml:space="preserve"> affiliated to CBSE with classes from Nursery to X. The school follows the CBSE curriculum in Classes IX to X and uses NCERT books in various subjects. </w:t>
            </w:r>
            <w:r w:rsidRPr="002106DB">
              <w:rPr>
                <w:rFonts w:ascii="Arial" w:eastAsia="Times New Roman" w:hAnsi="Arial" w:cs="Arial"/>
                <w:color w:val="2B2B2B"/>
                <w:lang w:eastAsia="en-IN"/>
              </w:rPr>
              <w:t>In Classes</w:t>
            </w:r>
            <w:r w:rsidR="002106DB" w:rsidRPr="002106DB">
              <w:rPr>
                <w:rFonts w:ascii="Arial" w:eastAsia="Times New Roman" w:hAnsi="Arial" w:cs="Arial"/>
                <w:color w:val="2B2B2B"/>
                <w:lang w:eastAsia="en-IN"/>
              </w:rPr>
              <w:t xml:space="preserve"> VI-VIII also, the school follow</w:t>
            </w:r>
            <w:bookmarkStart w:id="0" w:name="_GoBack"/>
            <w:bookmarkEnd w:id="0"/>
            <w:r w:rsidR="002106DB" w:rsidRPr="002106DB">
              <w:rPr>
                <w:rFonts w:ascii="Arial" w:eastAsia="Times New Roman" w:hAnsi="Arial" w:cs="Arial"/>
                <w:color w:val="2B2B2B"/>
                <w:lang w:eastAsia="en-IN"/>
              </w:rPr>
              <w:t>s primarily NCERT books and guidelines.</w:t>
            </w:r>
          </w:p>
          <w:p w14:paraId="7DA7EEC5" w14:textId="77777777" w:rsidR="002106DB" w:rsidRPr="002106DB" w:rsidRDefault="002106DB" w:rsidP="002106DB">
            <w:pPr>
              <w:spacing w:after="100" w:afterAutospacing="1" w:line="240" w:lineRule="auto"/>
              <w:outlineLvl w:val="1"/>
              <w:rPr>
                <w:rFonts w:ascii="inherit" w:eastAsia="Times New Roman" w:hAnsi="inherit" w:cs="Arial"/>
                <w:color w:val="00B847"/>
                <w:sz w:val="36"/>
                <w:szCs w:val="36"/>
                <w:lang w:eastAsia="en-IN"/>
              </w:rPr>
            </w:pPr>
            <w:r w:rsidRPr="002106DB">
              <w:rPr>
                <w:rFonts w:ascii="inherit" w:eastAsia="Times New Roman" w:hAnsi="inherit" w:cs="Arial"/>
                <w:color w:val="00B847"/>
                <w:sz w:val="36"/>
                <w:szCs w:val="36"/>
                <w:lang w:eastAsia="en-IN"/>
              </w:rPr>
              <w:t>Subjects Taught in various Classes</w:t>
            </w:r>
          </w:p>
          <w:tbl>
            <w:tblPr>
              <w:tblW w:w="5000" w:type="pct"/>
              <w:tblCellMar>
                <w:top w:w="15" w:type="dxa"/>
                <w:left w:w="15" w:type="dxa"/>
                <w:bottom w:w="15" w:type="dxa"/>
                <w:right w:w="15" w:type="dxa"/>
              </w:tblCellMar>
              <w:tblLook w:val="04A0" w:firstRow="1" w:lastRow="0" w:firstColumn="1" w:lastColumn="0" w:noHBand="0" w:noVBand="1"/>
            </w:tblPr>
            <w:tblGrid>
              <w:gridCol w:w="1291"/>
              <w:gridCol w:w="3098"/>
              <w:gridCol w:w="4607"/>
            </w:tblGrid>
            <w:tr w:rsidR="002106DB" w:rsidRPr="002106DB" w14:paraId="29E9F01D" w14:textId="77777777">
              <w:tc>
                <w:tcPr>
                  <w:tcW w:w="0" w:type="auto"/>
                  <w:tcBorders>
                    <w:top w:val="single" w:sz="6" w:space="0" w:color="DEE2E6"/>
                  </w:tcBorders>
                  <w:shd w:val="clear" w:color="auto" w:fill="auto"/>
                  <w:hideMark/>
                </w:tcPr>
                <w:p w14:paraId="2E7FEF1B" w14:textId="77777777" w:rsidR="002106DB" w:rsidRPr="002106DB" w:rsidRDefault="002106DB" w:rsidP="002106DB">
                  <w:pPr>
                    <w:spacing w:after="100" w:afterAutospacing="1" w:line="240" w:lineRule="auto"/>
                    <w:jc w:val="center"/>
                    <w:rPr>
                      <w:rFonts w:ascii="Times New Roman" w:eastAsia="Times New Roman" w:hAnsi="Times New Roman" w:cs="Times New Roman"/>
                      <w:b/>
                      <w:bCs/>
                      <w:sz w:val="24"/>
                      <w:szCs w:val="24"/>
                      <w:lang w:eastAsia="en-IN"/>
                    </w:rPr>
                  </w:pPr>
                  <w:r w:rsidRPr="002106DB">
                    <w:rPr>
                      <w:rFonts w:ascii="Times New Roman" w:eastAsia="Times New Roman" w:hAnsi="Times New Roman" w:cs="Times New Roman"/>
                      <w:b/>
                      <w:bCs/>
                      <w:sz w:val="24"/>
                      <w:szCs w:val="24"/>
                      <w:lang w:eastAsia="en-IN"/>
                    </w:rPr>
                    <w:t>SUBJECTS</w:t>
                  </w:r>
                </w:p>
              </w:tc>
              <w:tc>
                <w:tcPr>
                  <w:tcW w:w="0" w:type="auto"/>
                  <w:tcBorders>
                    <w:top w:val="single" w:sz="6" w:space="0" w:color="DEE2E6"/>
                  </w:tcBorders>
                  <w:shd w:val="clear" w:color="auto" w:fill="auto"/>
                  <w:hideMark/>
                </w:tcPr>
                <w:p w14:paraId="7D04BC3E" w14:textId="77777777" w:rsidR="002106DB" w:rsidRPr="002106DB" w:rsidRDefault="002106DB" w:rsidP="002106DB">
                  <w:pPr>
                    <w:spacing w:after="100" w:afterAutospacing="1" w:line="240" w:lineRule="auto"/>
                    <w:jc w:val="center"/>
                    <w:rPr>
                      <w:rFonts w:ascii="Times New Roman" w:eastAsia="Times New Roman" w:hAnsi="Times New Roman" w:cs="Times New Roman"/>
                      <w:b/>
                      <w:bCs/>
                      <w:sz w:val="24"/>
                      <w:szCs w:val="24"/>
                      <w:lang w:eastAsia="en-IN"/>
                    </w:rPr>
                  </w:pPr>
                  <w:r w:rsidRPr="002106DB">
                    <w:rPr>
                      <w:rFonts w:ascii="Times New Roman" w:eastAsia="Times New Roman" w:hAnsi="Times New Roman" w:cs="Times New Roman"/>
                      <w:b/>
                      <w:bCs/>
                      <w:sz w:val="24"/>
                      <w:szCs w:val="24"/>
                      <w:lang w:eastAsia="en-IN"/>
                    </w:rPr>
                    <w:t>CLASSES VI – VIII</w:t>
                  </w:r>
                </w:p>
              </w:tc>
              <w:tc>
                <w:tcPr>
                  <w:tcW w:w="0" w:type="auto"/>
                  <w:tcBorders>
                    <w:top w:val="single" w:sz="6" w:space="0" w:color="DEE2E6"/>
                  </w:tcBorders>
                  <w:shd w:val="clear" w:color="auto" w:fill="auto"/>
                  <w:hideMark/>
                </w:tcPr>
                <w:p w14:paraId="39B683C5" w14:textId="77777777" w:rsidR="002106DB" w:rsidRPr="002106DB" w:rsidRDefault="002106DB" w:rsidP="002106DB">
                  <w:pPr>
                    <w:spacing w:after="100" w:afterAutospacing="1" w:line="240" w:lineRule="auto"/>
                    <w:jc w:val="center"/>
                    <w:rPr>
                      <w:rFonts w:ascii="Times New Roman" w:eastAsia="Times New Roman" w:hAnsi="Times New Roman" w:cs="Times New Roman"/>
                      <w:b/>
                      <w:bCs/>
                      <w:sz w:val="24"/>
                      <w:szCs w:val="24"/>
                      <w:lang w:eastAsia="en-IN"/>
                    </w:rPr>
                  </w:pPr>
                  <w:r w:rsidRPr="002106DB">
                    <w:rPr>
                      <w:rFonts w:ascii="Times New Roman" w:eastAsia="Times New Roman" w:hAnsi="Times New Roman" w:cs="Times New Roman"/>
                      <w:b/>
                      <w:bCs/>
                      <w:sz w:val="24"/>
                      <w:szCs w:val="24"/>
                      <w:lang w:eastAsia="en-IN"/>
                    </w:rPr>
                    <w:t>CLASSES IX – X</w:t>
                  </w:r>
                </w:p>
              </w:tc>
            </w:tr>
            <w:tr w:rsidR="002106DB" w:rsidRPr="002106DB" w14:paraId="0EB3A69D" w14:textId="77777777">
              <w:tc>
                <w:tcPr>
                  <w:tcW w:w="0" w:type="auto"/>
                  <w:tcBorders>
                    <w:top w:val="single" w:sz="6" w:space="0" w:color="DEE2E6"/>
                  </w:tcBorders>
                  <w:shd w:val="clear" w:color="auto" w:fill="auto"/>
                  <w:hideMark/>
                </w:tcPr>
                <w:p w14:paraId="0EAD5052"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Language 1</w:t>
                  </w:r>
                </w:p>
              </w:tc>
              <w:tc>
                <w:tcPr>
                  <w:tcW w:w="0" w:type="auto"/>
                  <w:tcBorders>
                    <w:top w:val="single" w:sz="6" w:space="0" w:color="DEE2E6"/>
                  </w:tcBorders>
                  <w:shd w:val="clear" w:color="auto" w:fill="auto"/>
                  <w:hideMark/>
                </w:tcPr>
                <w:p w14:paraId="29EF0DB7"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English</w:t>
                  </w:r>
                </w:p>
              </w:tc>
              <w:tc>
                <w:tcPr>
                  <w:tcW w:w="0" w:type="auto"/>
                  <w:tcBorders>
                    <w:top w:val="single" w:sz="6" w:space="0" w:color="DEE2E6"/>
                  </w:tcBorders>
                  <w:shd w:val="clear" w:color="auto" w:fill="auto"/>
                  <w:hideMark/>
                </w:tcPr>
                <w:p w14:paraId="52EDFA99"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English</w:t>
                  </w:r>
                </w:p>
              </w:tc>
            </w:tr>
            <w:tr w:rsidR="002106DB" w:rsidRPr="002106DB" w14:paraId="75C314CF" w14:textId="77777777">
              <w:tc>
                <w:tcPr>
                  <w:tcW w:w="0" w:type="auto"/>
                  <w:tcBorders>
                    <w:top w:val="single" w:sz="6" w:space="0" w:color="DEE2E6"/>
                  </w:tcBorders>
                  <w:shd w:val="clear" w:color="auto" w:fill="auto"/>
                  <w:hideMark/>
                </w:tcPr>
                <w:p w14:paraId="1D0B7F26"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Language 2</w:t>
                  </w:r>
                </w:p>
              </w:tc>
              <w:tc>
                <w:tcPr>
                  <w:tcW w:w="0" w:type="auto"/>
                  <w:tcBorders>
                    <w:top w:val="single" w:sz="6" w:space="0" w:color="DEE2E6"/>
                  </w:tcBorders>
                  <w:shd w:val="clear" w:color="auto" w:fill="auto"/>
                  <w:hideMark/>
                </w:tcPr>
                <w:p w14:paraId="5D198B6D"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Hindi</w:t>
                  </w:r>
                </w:p>
              </w:tc>
              <w:tc>
                <w:tcPr>
                  <w:tcW w:w="0" w:type="auto"/>
                  <w:tcBorders>
                    <w:top w:val="single" w:sz="6" w:space="0" w:color="DEE2E6"/>
                  </w:tcBorders>
                  <w:shd w:val="clear" w:color="auto" w:fill="auto"/>
                  <w:hideMark/>
                </w:tcPr>
                <w:p w14:paraId="3806BE66" w14:textId="10B06268"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Hindi</w:t>
                  </w:r>
                </w:p>
              </w:tc>
            </w:tr>
            <w:tr w:rsidR="002106DB" w:rsidRPr="002106DB" w14:paraId="3D6831B2" w14:textId="77777777">
              <w:tc>
                <w:tcPr>
                  <w:tcW w:w="0" w:type="auto"/>
                  <w:tcBorders>
                    <w:top w:val="single" w:sz="6" w:space="0" w:color="DEE2E6"/>
                  </w:tcBorders>
                  <w:shd w:val="clear" w:color="auto" w:fill="auto"/>
                  <w:hideMark/>
                </w:tcPr>
                <w:p w14:paraId="58024D85"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Elective 1</w:t>
                  </w:r>
                </w:p>
              </w:tc>
              <w:tc>
                <w:tcPr>
                  <w:tcW w:w="0" w:type="auto"/>
                  <w:tcBorders>
                    <w:top w:val="single" w:sz="6" w:space="0" w:color="DEE2E6"/>
                  </w:tcBorders>
                  <w:shd w:val="clear" w:color="auto" w:fill="auto"/>
                  <w:hideMark/>
                </w:tcPr>
                <w:p w14:paraId="6B64DF20"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Mathematics</w:t>
                  </w:r>
                </w:p>
              </w:tc>
              <w:tc>
                <w:tcPr>
                  <w:tcW w:w="0" w:type="auto"/>
                  <w:tcBorders>
                    <w:top w:val="single" w:sz="6" w:space="0" w:color="DEE2E6"/>
                  </w:tcBorders>
                  <w:shd w:val="clear" w:color="auto" w:fill="auto"/>
                  <w:hideMark/>
                </w:tcPr>
                <w:p w14:paraId="17D0B97A"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Mathematics</w:t>
                  </w:r>
                </w:p>
              </w:tc>
            </w:tr>
            <w:tr w:rsidR="002106DB" w:rsidRPr="002106DB" w14:paraId="1D1051AD" w14:textId="77777777">
              <w:tc>
                <w:tcPr>
                  <w:tcW w:w="0" w:type="auto"/>
                  <w:tcBorders>
                    <w:top w:val="single" w:sz="6" w:space="0" w:color="DEE2E6"/>
                  </w:tcBorders>
                  <w:shd w:val="clear" w:color="auto" w:fill="auto"/>
                  <w:hideMark/>
                </w:tcPr>
                <w:p w14:paraId="6147523A"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Elective 2</w:t>
                  </w:r>
                </w:p>
              </w:tc>
              <w:tc>
                <w:tcPr>
                  <w:tcW w:w="0" w:type="auto"/>
                  <w:tcBorders>
                    <w:top w:val="single" w:sz="6" w:space="0" w:color="DEE2E6"/>
                  </w:tcBorders>
                  <w:shd w:val="clear" w:color="auto" w:fill="auto"/>
                  <w:hideMark/>
                </w:tcPr>
                <w:p w14:paraId="082A6FBD"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Science</w:t>
                  </w:r>
                </w:p>
              </w:tc>
              <w:tc>
                <w:tcPr>
                  <w:tcW w:w="0" w:type="auto"/>
                  <w:tcBorders>
                    <w:top w:val="single" w:sz="6" w:space="0" w:color="DEE2E6"/>
                  </w:tcBorders>
                  <w:shd w:val="clear" w:color="auto" w:fill="auto"/>
                  <w:hideMark/>
                </w:tcPr>
                <w:p w14:paraId="5F0D5204"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Science</w:t>
                  </w:r>
                </w:p>
              </w:tc>
            </w:tr>
            <w:tr w:rsidR="002106DB" w:rsidRPr="002106DB" w14:paraId="45045A4C" w14:textId="77777777">
              <w:tc>
                <w:tcPr>
                  <w:tcW w:w="0" w:type="auto"/>
                  <w:tcBorders>
                    <w:top w:val="single" w:sz="6" w:space="0" w:color="DEE2E6"/>
                  </w:tcBorders>
                  <w:shd w:val="clear" w:color="auto" w:fill="auto"/>
                  <w:hideMark/>
                </w:tcPr>
                <w:p w14:paraId="161A14BF"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Elective 3</w:t>
                  </w:r>
                </w:p>
              </w:tc>
              <w:tc>
                <w:tcPr>
                  <w:tcW w:w="0" w:type="auto"/>
                  <w:tcBorders>
                    <w:top w:val="single" w:sz="6" w:space="0" w:color="DEE2E6"/>
                  </w:tcBorders>
                  <w:shd w:val="clear" w:color="auto" w:fill="auto"/>
                  <w:hideMark/>
                </w:tcPr>
                <w:p w14:paraId="019A8E06"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Social Studies</w:t>
                  </w:r>
                </w:p>
              </w:tc>
              <w:tc>
                <w:tcPr>
                  <w:tcW w:w="0" w:type="auto"/>
                  <w:tcBorders>
                    <w:top w:val="single" w:sz="6" w:space="0" w:color="DEE2E6"/>
                  </w:tcBorders>
                  <w:shd w:val="clear" w:color="auto" w:fill="auto"/>
                  <w:hideMark/>
                </w:tcPr>
                <w:p w14:paraId="21473D38"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Social Studies</w:t>
                  </w:r>
                </w:p>
              </w:tc>
            </w:tr>
            <w:tr w:rsidR="002106DB" w:rsidRPr="002106DB" w14:paraId="32DEA3C8" w14:textId="77777777">
              <w:tc>
                <w:tcPr>
                  <w:tcW w:w="0" w:type="auto"/>
                  <w:tcBorders>
                    <w:top w:val="single" w:sz="6" w:space="0" w:color="DEE2E6"/>
                  </w:tcBorders>
                  <w:shd w:val="clear" w:color="auto" w:fill="auto"/>
                  <w:hideMark/>
                </w:tcPr>
                <w:p w14:paraId="5308E97E"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Language 3</w:t>
                  </w:r>
                </w:p>
              </w:tc>
              <w:tc>
                <w:tcPr>
                  <w:tcW w:w="0" w:type="auto"/>
                  <w:tcBorders>
                    <w:top w:val="single" w:sz="6" w:space="0" w:color="DEE2E6"/>
                  </w:tcBorders>
                  <w:shd w:val="clear" w:color="auto" w:fill="auto"/>
                  <w:hideMark/>
                </w:tcPr>
                <w:p w14:paraId="17F25AB2" w14:textId="6822F18E"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Sanskrit</w:t>
                  </w:r>
                </w:p>
              </w:tc>
              <w:tc>
                <w:tcPr>
                  <w:tcW w:w="0" w:type="auto"/>
                  <w:tcBorders>
                    <w:top w:val="single" w:sz="6" w:space="0" w:color="DEE2E6"/>
                  </w:tcBorders>
                  <w:shd w:val="clear" w:color="auto" w:fill="auto"/>
                  <w:hideMark/>
                </w:tcPr>
                <w:p w14:paraId="478E22EC" w14:textId="77777777" w:rsidR="002106DB" w:rsidRPr="002106DB" w:rsidRDefault="002106DB" w:rsidP="002106DB">
                  <w:pPr>
                    <w:spacing w:after="0"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 </w:t>
                  </w:r>
                </w:p>
              </w:tc>
            </w:tr>
            <w:tr w:rsidR="002106DB" w:rsidRPr="002106DB" w14:paraId="4327BB60" w14:textId="77777777" w:rsidTr="00C814C0">
              <w:trPr>
                <w:trHeight w:val="1309"/>
              </w:trPr>
              <w:tc>
                <w:tcPr>
                  <w:tcW w:w="0" w:type="auto"/>
                  <w:tcBorders>
                    <w:top w:val="single" w:sz="6" w:space="0" w:color="DEE2E6"/>
                  </w:tcBorders>
                  <w:shd w:val="clear" w:color="auto" w:fill="auto"/>
                  <w:hideMark/>
                </w:tcPr>
                <w:p w14:paraId="223E06A6" w14:textId="77777777" w:rsidR="002106DB" w:rsidRPr="002106DB" w:rsidRDefault="002106DB" w:rsidP="002106DB">
                  <w:pPr>
                    <w:spacing w:after="0"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 </w:t>
                  </w:r>
                </w:p>
              </w:tc>
              <w:tc>
                <w:tcPr>
                  <w:tcW w:w="0" w:type="auto"/>
                  <w:tcBorders>
                    <w:top w:val="single" w:sz="6" w:space="0" w:color="DEE2E6"/>
                  </w:tcBorders>
                  <w:shd w:val="clear" w:color="auto" w:fill="auto"/>
                  <w:hideMark/>
                </w:tcPr>
                <w:p w14:paraId="7043EE3F" w14:textId="7A18DF16" w:rsidR="00F1546B" w:rsidRDefault="002106DB" w:rsidP="00C814C0">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Computer Applications</w:t>
                  </w:r>
                </w:p>
                <w:p w14:paraId="1131F166" w14:textId="2D3C13A2" w:rsidR="00C814C0" w:rsidRDefault="00C814C0" w:rsidP="00C814C0">
                  <w:pPr>
                    <w:spacing w:after="100" w:afterAutospacing="1"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Skill </w:t>
                  </w:r>
                  <w:r w:rsidR="00F702E4">
                    <w:rPr>
                      <w:rFonts w:ascii="Times New Roman" w:eastAsia="Times New Roman" w:hAnsi="Times New Roman" w:cs="Times New Roman"/>
                      <w:sz w:val="24"/>
                      <w:szCs w:val="24"/>
                      <w:lang w:eastAsia="en-IN"/>
                    </w:rPr>
                    <w:t>Education (</w:t>
                  </w:r>
                  <w:r>
                    <w:rPr>
                      <w:rFonts w:ascii="Times New Roman" w:eastAsia="Times New Roman" w:hAnsi="Times New Roman" w:cs="Times New Roman"/>
                      <w:sz w:val="24"/>
                      <w:szCs w:val="24"/>
                      <w:lang w:eastAsia="en-IN"/>
                    </w:rPr>
                    <w:t>402)</w:t>
                  </w:r>
                </w:p>
                <w:p w14:paraId="4091E3B9" w14:textId="38C81E6C" w:rsidR="00C814C0" w:rsidRPr="002106DB" w:rsidRDefault="00C814C0" w:rsidP="00C814C0">
                  <w:pPr>
                    <w:spacing w:after="100" w:afterAutospacing="1" w:line="240" w:lineRule="auto"/>
                    <w:rPr>
                      <w:rFonts w:ascii="Times New Roman" w:eastAsia="Times New Roman" w:hAnsi="Times New Roman" w:cs="Times New Roman"/>
                      <w:sz w:val="24"/>
                      <w:szCs w:val="24"/>
                      <w:lang w:eastAsia="en-IN"/>
                    </w:rPr>
                  </w:pPr>
                </w:p>
              </w:tc>
              <w:tc>
                <w:tcPr>
                  <w:tcW w:w="0" w:type="auto"/>
                  <w:tcBorders>
                    <w:top w:val="single" w:sz="6" w:space="0" w:color="DEE2E6"/>
                  </w:tcBorders>
                  <w:shd w:val="clear" w:color="auto" w:fill="auto"/>
                  <w:hideMark/>
                </w:tcPr>
                <w:p w14:paraId="37DA0CBF" w14:textId="06EC3B3E" w:rsidR="00C814C0" w:rsidRPr="002106DB" w:rsidRDefault="002106DB" w:rsidP="00C814C0">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Information Technology (Class X) – Optional</w:t>
                  </w:r>
                </w:p>
              </w:tc>
            </w:tr>
            <w:tr w:rsidR="002106DB" w:rsidRPr="002106DB" w14:paraId="40217ABF" w14:textId="77777777">
              <w:tc>
                <w:tcPr>
                  <w:tcW w:w="0" w:type="auto"/>
                  <w:tcBorders>
                    <w:top w:val="single" w:sz="6" w:space="0" w:color="DEE2E6"/>
                  </w:tcBorders>
                  <w:shd w:val="clear" w:color="auto" w:fill="auto"/>
                  <w:hideMark/>
                </w:tcPr>
                <w:p w14:paraId="664C305C" w14:textId="77777777" w:rsidR="002106DB" w:rsidRPr="002106DB" w:rsidRDefault="002106DB" w:rsidP="002106DB">
                  <w:pPr>
                    <w:spacing w:after="0"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 </w:t>
                  </w:r>
                </w:p>
              </w:tc>
              <w:tc>
                <w:tcPr>
                  <w:tcW w:w="0" w:type="auto"/>
                  <w:tcBorders>
                    <w:top w:val="single" w:sz="6" w:space="0" w:color="DEE2E6"/>
                  </w:tcBorders>
                  <w:shd w:val="clear" w:color="auto" w:fill="auto"/>
                  <w:hideMark/>
                </w:tcPr>
                <w:p w14:paraId="13E81523"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Work Experience</w:t>
                  </w:r>
                </w:p>
              </w:tc>
              <w:tc>
                <w:tcPr>
                  <w:tcW w:w="0" w:type="auto"/>
                  <w:tcBorders>
                    <w:top w:val="single" w:sz="6" w:space="0" w:color="DEE2E6"/>
                  </w:tcBorders>
                  <w:shd w:val="clear" w:color="auto" w:fill="auto"/>
                  <w:hideMark/>
                </w:tcPr>
                <w:p w14:paraId="497F9FC7"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Work Experience</w:t>
                  </w:r>
                </w:p>
              </w:tc>
            </w:tr>
            <w:tr w:rsidR="002106DB" w:rsidRPr="002106DB" w14:paraId="17F91DA7" w14:textId="77777777">
              <w:tc>
                <w:tcPr>
                  <w:tcW w:w="0" w:type="auto"/>
                  <w:tcBorders>
                    <w:top w:val="single" w:sz="6" w:space="0" w:color="DEE2E6"/>
                  </w:tcBorders>
                  <w:shd w:val="clear" w:color="auto" w:fill="auto"/>
                  <w:hideMark/>
                </w:tcPr>
                <w:p w14:paraId="5F6EC8FA" w14:textId="77777777" w:rsidR="002106DB" w:rsidRPr="002106DB" w:rsidRDefault="002106DB" w:rsidP="002106DB">
                  <w:pPr>
                    <w:spacing w:after="0"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 </w:t>
                  </w:r>
                </w:p>
              </w:tc>
              <w:tc>
                <w:tcPr>
                  <w:tcW w:w="0" w:type="auto"/>
                  <w:tcBorders>
                    <w:top w:val="single" w:sz="6" w:space="0" w:color="DEE2E6"/>
                  </w:tcBorders>
                  <w:shd w:val="clear" w:color="auto" w:fill="auto"/>
                  <w:hideMark/>
                </w:tcPr>
                <w:p w14:paraId="3821059F"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Physical and Health Education</w:t>
                  </w:r>
                </w:p>
              </w:tc>
              <w:tc>
                <w:tcPr>
                  <w:tcW w:w="0" w:type="auto"/>
                  <w:tcBorders>
                    <w:top w:val="single" w:sz="6" w:space="0" w:color="DEE2E6"/>
                  </w:tcBorders>
                  <w:shd w:val="clear" w:color="auto" w:fill="auto"/>
                  <w:hideMark/>
                </w:tcPr>
                <w:p w14:paraId="65E186B1"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Physical and Health Education</w:t>
                  </w:r>
                </w:p>
              </w:tc>
            </w:tr>
            <w:tr w:rsidR="002106DB" w:rsidRPr="002106DB" w14:paraId="79E77B8B" w14:textId="77777777">
              <w:tc>
                <w:tcPr>
                  <w:tcW w:w="0" w:type="auto"/>
                  <w:tcBorders>
                    <w:top w:val="single" w:sz="6" w:space="0" w:color="DEE2E6"/>
                  </w:tcBorders>
                  <w:shd w:val="clear" w:color="auto" w:fill="auto"/>
                  <w:hideMark/>
                </w:tcPr>
                <w:p w14:paraId="4AF351FB" w14:textId="77777777" w:rsidR="002106DB" w:rsidRPr="002106DB" w:rsidRDefault="002106DB" w:rsidP="002106DB">
                  <w:pPr>
                    <w:spacing w:after="0"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 </w:t>
                  </w:r>
                </w:p>
              </w:tc>
              <w:tc>
                <w:tcPr>
                  <w:tcW w:w="0" w:type="auto"/>
                  <w:tcBorders>
                    <w:top w:val="single" w:sz="6" w:space="0" w:color="DEE2E6"/>
                  </w:tcBorders>
                  <w:shd w:val="clear" w:color="auto" w:fill="auto"/>
                  <w:hideMark/>
                </w:tcPr>
                <w:p w14:paraId="739CDA81"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Sports</w:t>
                  </w:r>
                </w:p>
              </w:tc>
              <w:tc>
                <w:tcPr>
                  <w:tcW w:w="0" w:type="auto"/>
                  <w:tcBorders>
                    <w:top w:val="single" w:sz="6" w:space="0" w:color="DEE2E6"/>
                  </w:tcBorders>
                  <w:shd w:val="clear" w:color="auto" w:fill="auto"/>
                  <w:hideMark/>
                </w:tcPr>
                <w:p w14:paraId="63777C46"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Sports</w:t>
                  </w:r>
                </w:p>
              </w:tc>
            </w:tr>
            <w:tr w:rsidR="002106DB" w:rsidRPr="002106DB" w14:paraId="026A845F" w14:textId="77777777">
              <w:tc>
                <w:tcPr>
                  <w:tcW w:w="0" w:type="auto"/>
                  <w:tcBorders>
                    <w:top w:val="single" w:sz="6" w:space="0" w:color="DEE2E6"/>
                  </w:tcBorders>
                  <w:shd w:val="clear" w:color="auto" w:fill="auto"/>
                  <w:hideMark/>
                </w:tcPr>
                <w:p w14:paraId="407B75D6" w14:textId="77777777" w:rsidR="002106DB" w:rsidRPr="002106DB" w:rsidRDefault="002106DB" w:rsidP="002106DB">
                  <w:pPr>
                    <w:spacing w:after="0"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 </w:t>
                  </w:r>
                </w:p>
              </w:tc>
              <w:tc>
                <w:tcPr>
                  <w:tcW w:w="0" w:type="auto"/>
                  <w:tcBorders>
                    <w:top w:val="single" w:sz="6" w:space="0" w:color="DEE2E6"/>
                  </w:tcBorders>
                  <w:shd w:val="clear" w:color="auto" w:fill="auto"/>
                  <w:hideMark/>
                </w:tcPr>
                <w:p w14:paraId="5B6473C6"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Art Education</w:t>
                  </w:r>
                </w:p>
              </w:tc>
              <w:tc>
                <w:tcPr>
                  <w:tcW w:w="0" w:type="auto"/>
                  <w:tcBorders>
                    <w:top w:val="single" w:sz="6" w:space="0" w:color="DEE2E6"/>
                  </w:tcBorders>
                  <w:shd w:val="clear" w:color="auto" w:fill="auto"/>
                  <w:hideMark/>
                </w:tcPr>
                <w:p w14:paraId="37BA5563" w14:textId="77777777" w:rsidR="002106DB" w:rsidRPr="002106DB" w:rsidRDefault="002106DB" w:rsidP="002106DB">
                  <w:pPr>
                    <w:spacing w:after="100" w:afterAutospacing="1" w:line="240" w:lineRule="auto"/>
                    <w:rPr>
                      <w:rFonts w:ascii="Times New Roman" w:eastAsia="Times New Roman" w:hAnsi="Times New Roman" w:cs="Times New Roman"/>
                      <w:sz w:val="24"/>
                      <w:szCs w:val="24"/>
                      <w:lang w:eastAsia="en-IN"/>
                    </w:rPr>
                  </w:pPr>
                  <w:r w:rsidRPr="002106DB">
                    <w:rPr>
                      <w:rFonts w:ascii="Times New Roman" w:eastAsia="Times New Roman" w:hAnsi="Times New Roman" w:cs="Times New Roman"/>
                      <w:sz w:val="24"/>
                      <w:szCs w:val="24"/>
                      <w:lang w:eastAsia="en-IN"/>
                    </w:rPr>
                    <w:t>Art Education</w:t>
                  </w:r>
                </w:p>
              </w:tc>
            </w:tr>
          </w:tbl>
          <w:p w14:paraId="4B64D5FA" w14:textId="321D338C" w:rsidR="002106DB" w:rsidRPr="002106DB" w:rsidRDefault="002106DB" w:rsidP="002106DB">
            <w:pPr>
              <w:spacing w:after="100" w:afterAutospacing="1" w:line="240" w:lineRule="auto"/>
              <w:outlineLvl w:val="1"/>
              <w:rPr>
                <w:rFonts w:ascii="inherit" w:eastAsia="Times New Roman" w:hAnsi="inherit" w:cs="Arial"/>
                <w:color w:val="00B847"/>
                <w:sz w:val="36"/>
                <w:szCs w:val="36"/>
                <w:lang w:eastAsia="en-IN"/>
              </w:rPr>
            </w:pPr>
          </w:p>
          <w:tbl>
            <w:tblPr>
              <w:tblpPr w:leftFromText="180" w:rightFromText="180" w:horzAnchor="page" w:tblpX="1473" w:tblpY="1139"/>
              <w:tblOverlap w:val="never"/>
              <w:tblW w:w="5000" w:type="pct"/>
              <w:tblCellMar>
                <w:top w:w="15" w:type="dxa"/>
                <w:left w:w="15" w:type="dxa"/>
                <w:bottom w:w="15" w:type="dxa"/>
                <w:right w:w="15" w:type="dxa"/>
              </w:tblCellMar>
              <w:tblLook w:val="04A0" w:firstRow="1" w:lastRow="0" w:firstColumn="1" w:lastColumn="0" w:noHBand="0" w:noVBand="1"/>
            </w:tblPr>
            <w:tblGrid>
              <w:gridCol w:w="8996"/>
            </w:tblGrid>
            <w:tr w:rsidR="002106DB" w:rsidRPr="002106DB" w14:paraId="01B114F9" w14:textId="77777777" w:rsidTr="00F1546B">
              <w:tc>
                <w:tcPr>
                  <w:tcW w:w="0" w:type="auto"/>
                  <w:tcBorders>
                    <w:top w:val="single" w:sz="6" w:space="0" w:color="DEE2E6"/>
                  </w:tcBorders>
                  <w:shd w:val="clear" w:color="auto" w:fill="auto"/>
                  <w:hideMark/>
                </w:tcPr>
                <w:p w14:paraId="7671AAC4" w14:textId="254F5BC6" w:rsidR="002106DB" w:rsidRPr="002106DB" w:rsidRDefault="002106DB" w:rsidP="002106DB">
                  <w:pPr>
                    <w:spacing w:after="100" w:afterAutospacing="1" w:line="240" w:lineRule="auto"/>
                    <w:jc w:val="center"/>
                    <w:rPr>
                      <w:rFonts w:ascii="Times New Roman" w:eastAsia="Times New Roman" w:hAnsi="Times New Roman" w:cs="Times New Roman"/>
                      <w:b/>
                      <w:bCs/>
                      <w:sz w:val="24"/>
                      <w:szCs w:val="24"/>
                      <w:lang w:eastAsia="en-IN"/>
                    </w:rPr>
                  </w:pPr>
                </w:p>
              </w:tc>
            </w:tr>
          </w:tbl>
          <w:p w14:paraId="472A851F" w14:textId="77777777" w:rsidR="002106DB" w:rsidRPr="002106DB" w:rsidRDefault="002106DB" w:rsidP="002106DB">
            <w:pPr>
              <w:spacing w:after="100" w:afterAutospacing="1" w:line="240" w:lineRule="auto"/>
              <w:outlineLvl w:val="1"/>
              <w:rPr>
                <w:rFonts w:ascii="inherit" w:eastAsia="Times New Roman" w:hAnsi="inherit" w:cs="Arial"/>
                <w:color w:val="00B847"/>
                <w:sz w:val="36"/>
                <w:szCs w:val="36"/>
                <w:lang w:eastAsia="en-IN"/>
              </w:rPr>
            </w:pPr>
            <w:r w:rsidRPr="002106DB">
              <w:rPr>
                <w:rFonts w:ascii="inherit" w:eastAsia="Times New Roman" w:hAnsi="inherit" w:cs="Arial"/>
                <w:color w:val="00B847"/>
                <w:sz w:val="36"/>
                <w:szCs w:val="36"/>
                <w:lang w:eastAsia="en-IN"/>
              </w:rPr>
              <w:t>Note: Work Experience, Art Education, Physical Education and Sports are also compulsory for the       students.</w:t>
            </w:r>
          </w:p>
          <w:p w14:paraId="4541CA7B" w14:textId="77777777" w:rsidR="002106DB" w:rsidRPr="002106DB" w:rsidRDefault="002106DB" w:rsidP="002106DB">
            <w:pPr>
              <w:spacing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Curriculum – Primary Level</w:t>
            </w:r>
          </w:p>
          <w:p w14:paraId="0801B0D2" w14:textId="77777777" w:rsidR="002106DB" w:rsidRPr="002106DB" w:rsidRDefault="002106DB" w:rsidP="002106DB">
            <w:pPr>
              <w:spacing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The primary school curriculum is based on the NCERT guidelines and focuses on laying the foundations of knowledge, skills and attitudes which will guide the young learners for life.</w:t>
            </w:r>
          </w:p>
          <w:p w14:paraId="43E91D7D" w14:textId="77777777" w:rsidR="002106DB" w:rsidRPr="002106DB" w:rsidRDefault="002106DB" w:rsidP="002106DB">
            <w:pPr>
              <w:spacing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 </w:t>
            </w:r>
          </w:p>
          <w:p w14:paraId="611D1CE6" w14:textId="77777777" w:rsidR="002106DB" w:rsidRPr="002106DB" w:rsidRDefault="002106DB" w:rsidP="002106DB">
            <w:pPr>
              <w:spacing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The KEY LEARNING DOMAINS which are focused are:</w:t>
            </w:r>
          </w:p>
          <w:p w14:paraId="34EA9140" w14:textId="77777777" w:rsidR="002106DB" w:rsidRPr="002106DB" w:rsidRDefault="002106DB" w:rsidP="002106DB">
            <w:pPr>
              <w:numPr>
                <w:ilvl w:val="0"/>
                <w:numId w:val="1"/>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Language and Literacy (Listening, Reading, Writing &amp; Communication skills)</w:t>
            </w:r>
          </w:p>
          <w:p w14:paraId="25D31B18" w14:textId="77777777" w:rsidR="002106DB" w:rsidRPr="002106DB" w:rsidRDefault="002106DB" w:rsidP="002106DB">
            <w:pPr>
              <w:numPr>
                <w:ilvl w:val="0"/>
                <w:numId w:val="1"/>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Numeracy (Mathematical thinking and reasoning)</w:t>
            </w:r>
          </w:p>
          <w:p w14:paraId="2EC32F34" w14:textId="77777777" w:rsidR="002106DB" w:rsidRPr="002106DB" w:rsidRDefault="002106DB" w:rsidP="002106DB">
            <w:pPr>
              <w:numPr>
                <w:ilvl w:val="0"/>
                <w:numId w:val="1"/>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Personal, Social &amp; Emotional Development (Self Awareness &amp; Social Awareness)</w:t>
            </w:r>
          </w:p>
          <w:p w14:paraId="10F69C4F" w14:textId="77777777" w:rsidR="002106DB" w:rsidRPr="002106DB" w:rsidRDefault="002106DB" w:rsidP="002106DB">
            <w:pPr>
              <w:numPr>
                <w:ilvl w:val="0"/>
                <w:numId w:val="1"/>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Discovery of the World – (Environmental awareness)</w:t>
            </w:r>
          </w:p>
          <w:p w14:paraId="5FD741F0" w14:textId="77777777" w:rsidR="002106DB" w:rsidRPr="002106DB" w:rsidRDefault="002106DB" w:rsidP="002106DB">
            <w:pPr>
              <w:numPr>
                <w:ilvl w:val="0"/>
                <w:numId w:val="1"/>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Motor Skills development (Physical &amp; Health Education)</w:t>
            </w:r>
          </w:p>
          <w:p w14:paraId="600979B7" w14:textId="77777777" w:rsidR="002106DB" w:rsidRPr="002106DB" w:rsidRDefault="002106DB" w:rsidP="002106DB">
            <w:pPr>
              <w:numPr>
                <w:ilvl w:val="0"/>
                <w:numId w:val="1"/>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Aesthetics &amp; Creative Expression (Art Education)</w:t>
            </w:r>
          </w:p>
          <w:p w14:paraId="668F400A" w14:textId="77777777" w:rsidR="002106DB" w:rsidRPr="002106DB" w:rsidRDefault="002106DB" w:rsidP="002106DB">
            <w:pPr>
              <w:spacing w:after="100" w:afterAutospacing="1" w:line="240" w:lineRule="auto"/>
              <w:outlineLvl w:val="1"/>
              <w:rPr>
                <w:rFonts w:ascii="inherit" w:eastAsia="Times New Roman" w:hAnsi="inherit" w:cs="Arial"/>
                <w:color w:val="00B847"/>
                <w:sz w:val="36"/>
                <w:szCs w:val="36"/>
                <w:lang w:eastAsia="en-IN"/>
              </w:rPr>
            </w:pPr>
            <w:r w:rsidRPr="002106DB">
              <w:rPr>
                <w:rFonts w:ascii="inherit" w:eastAsia="Times New Roman" w:hAnsi="inherit" w:cs="Arial"/>
                <w:b/>
                <w:bCs/>
                <w:color w:val="00B847"/>
                <w:sz w:val="36"/>
                <w:szCs w:val="36"/>
                <w:lang w:eastAsia="en-IN"/>
              </w:rPr>
              <w:t>PRE SCHOOL &amp; KINDERGARTEN</w:t>
            </w:r>
          </w:p>
          <w:p w14:paraId="2098A251" w14:textId="77777777" w:rsidR="002106DB" w:rsidRPr="002106DB" w:rsidRDefault="002106DB" w:rsidP="002106DB">
            <w:pPr>
              <w:spacing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Learning at this stage is experiential, fun &amp; activity based. The pedagogical processes followed are based on developmentally appropriate methods with multiple teaching and learning strategies. The child is the central figure and an active participant in the teaching learning process. Children enjoy the freedom to explore, express, create and interact within their environment and gain knowledge.</w:t>
            </w:r>
          </w:p>
          <w:p w14:paraId="1A97B95F" w14:textId="77777777" w:rsidR="002106DB" w:rsidRPr="002106DB" w:rsidRDefault="002106DB" w:rsidP="002106DB">
            <w:pPr>
              <w:spacing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Children at this stage:</w:t>
            </w:r>
          </w:p>
          <w:p w14:paraId="49AF30FA" w14:textId="77777777" w:rsidR="002106DB" w:rsidRPr="002106DB" w:rsidRDefault="002106DB" w:rsidP="002106DB">
            <w:pPr>
              <w:numPr>
                <w:ilvl w:val="0"/>
                <w:numId w:val="2"/>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identify self by specific abilities, characteristics and preferences (e.g., by gender, age, as part of a family, friends, colours, food etc.)</w:t>
            </w:r>
          </w:p>
          <w:p w14:paraId="60F6BAE3" w14:textId="77777777" w:rsidR="002106DB" w:rsidRPr="002106DB" w:rsidRDefault="002106DB" w:rsidP="002106DB">
            <w:pPr>
              <w:numPr>
                <w:ilvl w:val="0"/>
                <w:numId w:val="2"/>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develop a sense of balance and physical coordination through play.</w:t>
            </w:r>
          </w:p>
          <w:p w14:paraId="746C8F06" w14:textId="11B6E39D" w:rsidR="002106DB" w:rsidRPr="002106DB" w:rsidRDefault="002106DB" w:rsidP="002106DB">
            <w:pPr>
              <w:numPr>
                <w:ilvl w:val="0"/>
                <w:numId w:val="2"/>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 xml:space="preserve">learn language through activities like role play, storytelling, poetry recitation, singing and reading age appropriate and </w:t>
            </w:r>
            <w:r w:rsidR="00C814C0" w:rsidRPr="002106DB">
              <w:rPr>
                <w:rFonts w:ascii="Arial" w:eastAsia="Times New Roman" w:hAnsi="Arial" w:cs="Arial"/>
                <w:color w:val="2B2B2B"/>
                <w:lang w:eastAsia="en-IN"/>
              </w:rPr>
              <w:t>level-based</w:t>
            </w:r>
            <w:r w:rsidRPr="002106DB">
              <w:rPr>
                <w:rFonts w:ascii="Arial" w:eastAsia="Times New Roman" w:hAnsi="Arial" w:cs="Arial"/>
                <w:color w:val="2B2B2B"/>
                <w:lang w:eastAsia="en-IN"/>
              </w:rPr>
              <w:t xml:space="preserve"> books.</w:t>
            </w:r>
          </w:p>
          <w:p w14:paraId="03B7BCFD" w14:textId="77777777" w:rsidR="002106DB" w:rsidRPr="002106DB" w:rsidRDefault="002106DB" w:rsidP="002106DB">
            <w:pPr>
              <w:numPr>
                <w:ilvl w:val="0"/>
                <w:numId w:val="2"/>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understand to analyse their actions as right or wrong.</w:t>
            </w:r>
          </w:p>
          <w:p w14:paraId="3AD9E74A" w14:textId="77777777" w:rsidR="002106DB" w:rsidRPr="002106DB" w:rsidRDefault="002106DB" w:rsidP="002106DB">
            <w:pPr>
              <w:numPr>
                <w:ilvl w:val="0"/>
                <w:numId w:val="2"/>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learn to be friends with children from diverse backgrounds, celebrate various festivals, sing and dance together.</w:t>
            </w:r>
          </w:p>
          <w:p w14:paraId="548AD042" w14:textId="77777777" w:rsidR="002106DB" w:rsidRPr="002106DB" w:rsidRDefault="002106DB" w:rsidP="002106DB">
            <w:pPr>
              <w:numPr>
                <w:ilvl w:val="0"/>
                <w:numId w:val="2"/>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learn to live in harmony with their environment, make observations, enquire and ask questions – what, how &amp; why.</w:t>
            </w:r>
          </w:p>
          <w:p w14:paraId="6C644DAA" w14:textId="77777777" w:rsidR="002106DB" w:rsidRPr="002106DB" w:rsidRDefault="002106DB" w:rsidP="002106DB">
            <w:pPr>
              <w:numPr>
                <w:ilvl w:val="0"/>
                <w:numId w:val="2"/>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relate a numeral to its respective quantity, associate value to a number and Identify shapes by names: curved and straight lines, circle, square, triangle and understand spatial relationships.</w:t>
            </w:r>
          </w:p>
          <w:p w14:paraId="5F045CDB" w14:textId="77777777" w:rsidR="002106DB" w:rsidRPr="002106DB" w:rsidRDefault="002106DB" w:rsidP="002106DB">
            <w:pPr>
              <w:numPr>
                <w:ilvl w:val="0"/>
                <w:numId w:val="2"/>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learn to manage their feelings and emotions and learn appropriate behaviour.</w:t>
            </w:r>
          </w:p>
          <w:p w14:paraId="456B1F31" w14:textId="77777777" w:rsidR="002106DB" w:rsidRPr="002106DB" w:rsidRDefault="002106DB" w:rsidP="002106DB">
            <w:pPr>
              <w:numPr>
                <w:ilvl w:val="0"/>
                <w:numId w:val="2"/>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demonstrate the ability to begin to assume responsibility for their own safety within their environment.</w:t>
            </w:r>
          </w:p>
          <w:p w14:paraId="39986847" w14:textId="74138A22" w:rsidR="002106DB" w:rsidRPr="002106DB" w:rsidRDefault="002106DB" w:rsidP="002106DB">
            <w:pPr>
              <w:numPr>
                <w:ilvl w:val="0"/>
                <w:numId w:val="2"/>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 xml:space="preserve">learn values, life skills, build relationships and grow up as confident and responsible </w:t>
            </w:r>
            <w:r w:rsidR="00C814C0" w:rsidRPr="002106DB">
              <w:rPr>
                <w:rFonts w:ascii="Arial" w:eastAsia="Times New Roman" w:hAnsi="Arial" w:cs="Arial"/>
                <w:color w:val="2B2B2B"/>
                <w:lang w:eastAsia="en-IN"/>
              </w:rPr>
              <w:t>citizens. At</w:t>
            </w:r>
            <w:r w:rsidRPr="002106DB">
              <w:rPr>
                <w:rFonts w:ascii="Arial" w:eastAsia="Times New Roman" w:hAnsi="Arial" w:cs="Arial"/>
                <w:color w:val="2B2B2B"/>
                <w:lang w:eastAsia="en-IN"/>
              </w:rPr>
              <w:t xml:space="preserve"> this stage, there is no system of formal assessment.</w:t>
            </w:r>
          </w:p>
          <w:p w14:paraId="26E53E97" w14:textId="77777777" w:rsidR="002106DB" w:rsidRPr="002106DB" w:rsidRDefault="002106DB" w:rsidP="002106DB">
            <w:pPr>
              <w:spacing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 </w:t>
            </w:r>
          </w:p>
          <w:p w14:paraId="439EF5AE" w14:textId="77777777" w:rsidR="002106DB" w:rsidRPr="002106DB" w:rsidRDefault="002106DB" w:rsidP="002106DB">
            <w:pPr>
              <w:spacing w:after="100" w:afterAutospacing="1" w:line="240" w:lineRule="auto"/>
              <w:outlineLvl w:val="1"/>
              <w:rPr>
                <w:rFonts w:ascii="inherit" w:eastAsia="Times New Roman" w:hAnsi="inherit" w:cs="Arial"/>
                <w:color w:val="00B847"/>
                <w:sz w:val="36"/>
                <w:szCs w:val="36"/>
                <w:lang w:eastAsia="en-IN"/>
              </w:rPr>
            </w:pPr>
            <w:r w:rsidRPr="002106DB">
              <w:rPr>
                <w:rFonts w:ascii="inherit" w:eastAsia="Times New Roman" w:hAnsi="inherit" w:cs="Arial"/>
                <w:b/>
                <w:bCs/>
                <w:color w:val="00B847"/>
                <w:sz w:val="36"/>
                <w:szCs w:val="36"/>
                <w:lang w:eastAsia="en-IN"/>
              </w:rPr>
              <w:lastRenderedPageBreak/>
              <w:t>PRIMARY CLASSES I TO V</w:t>
            </w:r>
          </w:p>
          <w:p w14:paraId="4443F159" w14:textId="77777777" w:rsidR="002106DB" w:rsidRPr="002106DB" w:rsidRDefault="002106DB" w:rsidP="002106DB">
            <w:pPr>
              <w:spacing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At this stage too, the curriculum supports experiential learning, focuses on conceptual clarity by relating learning to everyday life, developing thinking and analytical skills. The curriculum also aims at nurturing the affective domain of the learners through subjects and activities which will help develop the basic life skills in the learner – self-awareness, effective communication skills and emotional strength. The pedagogy at this stage is not absolutely fixed, structured or prescribed but it is multi-dimensional and flexible, which gives the learner ample opportunities to explore and discover.</w:t>
            </w:r>
          </w:p>
          <w:p w14:paraId="7D8EB4B3" w14:textId="77777777" w:rsidR="002106DB" w:rsidRPr="002106DB" w:rsidRDefault="002106DB" w:rsidP="002106DB">
            <w:pPr>
              <w:spacing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 </w:t>
            </w:r>
          </w:p>
          <w:p w14:paraId="66B74145" w14:textId="77777777" w:rsidR="002106DB" w:rsidRPr="002106DB" w:rsidRDefault="002106DB" w:rsidP="002106DB">
            <w:pPr>
              <w:spacing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The learning areas include:</w:t>
            </w:r>
          </w:p>
          <w:p w14:paraId="1F4FD2DA" w14:textId="5A26EB06" w:rsidR="002106DB" w:rsidRPr="002106DB" w:rsidRDefault="002106DB" w:rsidP="002106DB">
            <w:pPr>
              <w:numPr>
                <w:ilvl w:val="0"/>
                <w:numId w:val="3"/>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Languages (English, Hindi) – Acquire the skills of listening, speaking, reading &amp; writing, acquire varied range of vocabulary, develop interpersonal communication skills and express meaningfully. Third Language is introduced in Class IV. These languages are taught through activities with an aim to initiate the language in a fun way. However, a more structured syllabus is followed in the upper primary stage. Students can opt for one of the languages out of Sanskrit.</w:t>
            </w:r>
          </w:p>
          <w:p w14:paraId="5458C66B" w14:textId="77777777" w:rsidR="002106DB" w:rsidRPr="002106DB" w:rsidRDefault="002106DB" w:rsidP="002106DB">
            <w:pPr>
              <w:numPr>
                <w:ilvl w:val="0"/>
                <w:numId w:val="4"/>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Mathematics – Performing operation of numbers, understanding shapes, similarities and differences, collecting data, representing and analysing the data, identifying patterns in shapes and numbers etc.</w:t>
            </w:r>
          </w:p>
          <w:p w14:paraId="6CC0CCD0" w14:textId="77777777" w:rsidR="002106DB" w:rsidRPr="002106DB" w:rsidRDefault="002106DB" w:rsidP="002106DB">
            <w:pPr>
              <w:numPr>
                <w:ilvl w:val="0"/>
                <w:numId w:val="4"/>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Environmental Science – To make them aware of their surroundings, appreciative of and sensitive of environmental issues (natural, physical, social and cultural)</w:t>
            </w:r>
          </w:p>
          <w:p w14:paraId="3B7E2E84" w14:textId="77777777" w:rsidR="002106DB" w:rsidRPr="002106DB" w:rsidRDefault="002106DB" w:rsidP="002106DB">
            <w:pPr>
              <w:numPr>
                <w:ilvl w:val="0"/>
                <w:numId w:val="4"/>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Information &amp; Communication technology</w:t>
            </w:r>
          </w:p>
          <w:p w14:paraId="72CB479B" w14:textId="77777777" w:rsidR="002106DB" w:rsidRPr="002106DB" w:rsidRDefault="002106DB" w:rsidP="002106DB">
            <w:pPr>
              <w:numPr>
                <w:ilvl w:val="0"/>
                <w:numId w:val="4"/>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Visual Arts &amp; Performing Arts</w:t>
            </w:r>
          </w:p>
          <w:p w14:paraId="7B86F459" w14:textId="77777777" w:rsidR="002106DB" w:rsidRPr="002106DB" w:rsidRDefault="002106DB" w:rsidP="002106DB">
            <w:pPr>
              <w:numPr>
                <w:ilvl w:val="0"/>
                <w:numId w:val="4"/>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Physical &amp; Health Education</w:t>
            </w:r>
          </w:p>
          <w:p w14:paraId="03590208" w14:textId="77777777" w:rsidR="002106DB" w:rsidRPr="002106DB" w:rsidRDefault="002106DB" w:rsidP="002106DB">
            <w:pPr>
              <w:numPr>
                <w:ilvl w:val="0"/>
                <w:numId w:val="4"/>
              </w:numPr>
              <w:spacing w:before="100" w:beforeAutospacing="1"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Life skills &amp; Value Education</w:t>
            </w:r>
          </w:p>
          <w:p w14:paraId="08AF9E96" w14:textId="77777777" w:rsidR="002106DB" w:rsidRPr="002106DB" w:rsidRDefault="002106DB" w:rsidP="002106DB">
            <w:pPr>
              <w:spacing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 </w:t>
            </w:r>
          </w:p>
          <w:p w14:paraId="5463A460" w14:textId="77777777" w:rsidR="002106DB" w:rsidRPr="002106DB" w:rsidRDefault="002106DB" w:rsidP="002106DB">
            <w:pPr>
              <w:spacing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Children also get opportunities to join various hobby clubs as per their interest and aptitude. They participate in intra-section and inter-section competitions, class assemblies, annual days, celebrations and social awareness campaigns.</w:t>
            </w:r>
          </w:p>
          <w:p w14:paraId="0DA5E672" w14:textId="77777777" w:rsidR="002106DB" w:rsidRPr="002106DB" w:rsidRDefault="002106DB" w:rsidP="002106DB">
            <w:pPr>
              <w:spacing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 </w:t>
            </w:r>
          </w:p>
          <w:p w14:paraId="308668A6" w14:textId="77777777" w:rsidR="002106DB" w:rsidRPr="002106DB" w:rsidRDefault="002106DB" w:rsidP="002106DB">
            <w:pPr>
              <w:spacing w:after="100" w:afterAutospacing="1" w:line="240" w:lineRule="auto"/>
              <w:rPr>
                <w:rFonts w:ascii="Arial" w:eastAsia="Times New Roman" w:hAnsi="Arial" w:cs="Arial"/>
                <w:color w:val="2B2B2B"/>
                <w:lang w:eastAsia="en-IN"/>
              </w:rPr>
            </w:pPr>
            <w:r w:rsidRPr="002106DB">
              <w:rPr>
                <w:rFonts w:ascii="Arial" w:eastAsia="Times New Roman" w:hAnsi="Arial" w:cs="Arial"/>
                <w:color w:val="2B2B2B"/>
                <w:lang w:eastAsia="en-IN"/>
              </w:rPr>
              <w:t>The scheme of Continuous and Comprehensive Evaluation (CCE), as designed and laid out by the CBSE &amp; NCERT, is followed in the Junior School. Formal test &amp; Exams are introduced in Class IV. </w:t>
            </w:r>
          </w:p>
        </w:tc>
      </w:tr>
    </w:tbl>
    <w:p w14:paraId="39E0C8EC" w14:textId="77777777" w:rsidR="009448B5" w:rsidRDefault="009448B5"/>
    <w:sectPr w:rsidR="009448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271E72"/>
    <w:multiLevelType w:val="multilevel"/>
    <w:tmpl w:val="5C2A3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8160D6"/>
    <w:multiLevelType w:val="multilevel"/>
    <w:tmpl w:val="6B28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F84791"/>
    <w:multiLevelType w:val="multilevel"/>
    <w:tmpl w:val="AFCC9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8F557D"/>
    <w:multiLevelType w:val="multilevel"/>
    <w:tmpl w:val="A6604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DB"/>
    <w:rsid w:val="002106DB"/>
    <w:rsid w:val="005E6B2F"/>
    <w:rsid w:val="00821538"/>
    <w:rsid w:val="009448B5"/>
    <w:rsid w:val="00B87E38"/>
    <w:rsid w:val="00C814C0"/>
    <w:rsid w:val="00EA6307"/>
    <w:rsid w:val="00F1546B"/>
    <w:rsid w:val="00F702E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AF3ED"/>
  <w15:chartTrackingRefBased/>
  <w15:docId w15:val="{DD31307A-FCAB-4C9A-B50D-498D7487D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106D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2106DB"/>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06DB"/>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2106DB"/>
    <w:rPr>
      <w:rFonts w:ascii="Times New Roman" w:eastAsia="Times New Roman" w:hAnsi="Times New Roman" w:cs="Times New Roman"/>
      <w:b/>
      <w:bCs/>
      <w:sz w:val="36"/>
      <w:szCs w:val="36"/>
      <w:lang w:eastAsia="en-IN"/>
    </w:rPr>
  </w:style>
  <w:style w:type="character" w:styleId="Strong">
    <w:name w:val="Strong"/>
    <w:basedOn w:val="DefaultParagraphFont"/>
    <w:uiPriority w:val="22"/>
    <w:qFormat/>
    <w:rsid w:val="002106DB"/>
    <w:rPr>
      <w:b/>
      <w:bCs/>
    </w:rPr>
  </w:style>
  <w:style w:type="paragraph" w:styleId="NormalWeb">
    <w:name w:val="Normal (Web)"/>
    <w:basedOn w:val="Normal"/>
    <w:uiPriority w:val="99"/>
    <w:semiHidden/>
    <w:unhideWhenUsed/>
    <w:rsid w:val="002106D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2106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756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931</Words>
  <Characters>5307</Characters>
  <Application>Microsoft Office Word</Application>
  <DocSecurity>0</DocSecurity>
  <Lines>44</Lines>
  <Paragraphs>12</Paragraphs>
  <ScaleCrop>false</ScaleCrop>
  <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2025-05-27T05:02:00Z</dcterms:created>
  <dcterms:modified xsi:type="dcterms:W3CDTF">2025-05-27T06:03:00Z</dcterms:modified>
</cp:coreProperties>
</file>